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5B129" w14:textId="3BF4EC09" w:rsidR="00D11B71" w:rsidRDefault="00113F1B" w:rsidP="009B668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8480" behindDoc="1" locked="0" layoutInCell="1" allowOverlap="1" wp14:anchorId="3E0FDACE" wp14:editId="1F176678">
            <wp:simplePos x="0" y="0"/>
            <wp:positionH relativeFrom="column">
              <wp:posOffset>-752475</wp:posOffset>
            </wp:positionH>
            <wp:positionV relativeFrom="paragraph">
              <wp:posOffset>-600075</wp:posOffset>
            </wp:positionV>
            <wp:extent cx="7469505" cy="122936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52A87E" w14:textId="77777777" w:rsidR="00BE2AFD" w:rsidRDefault="00BE2AFD" w:rsidP="009B6681">
      <w:pPr>
        <w:spacing w:after="0" w:line="240" w:lineRule="auto"/>
        <w:jc w:val="both"/>
        <w:rPr>
          <w:rFonts w:ascii="Arial" w:eastAsia="Calibri" w:hAnsi="Arial" w:cs="Arial"/>
          <w:b/>
          <w:lang w:val="en-US"/>
        </w:rPr>
      </w:pPr>
    </w:p>
    <w:p w14:paraId="0938DD7E" w14:textId="77777777" w:rsidR="00113F1B" w:rsidRDefault="00113F1B" w:rsidP="009B6681">
      <w:pPr>
        <w:spacing w:after="0" w:line="240" w:lineRule="auto"/>
        <w:jc w:val="both"/>
        <w:rPr>
          <w:rFonts w:ascii="Arial" w:eastAsia="Calibri" w:hAnsi="Arial" w:cs="Arial"/>
          <w:b/>
          <w:lang w:val="en-US"/>
        </w:rPr>
      </w:pPr>
    </w:p>
    <w:p w14:paraId="571D50A4" w14:textId="77777777" w:rsidR="002832F9" w:rsidRDefault="002832F9" w:rsidP="009B668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B42B8B0" w14:textId="77777777" w:rsidR="00816433" w:rsidRDefault="00816433" w:rsidP="009B6681">
      <w:p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</w:p>
    <w:p w14:paraId="7D1AC0B6" w14:textId="26D39619" w:rsidR="009B6681" w:rsidRPr="003106C3" w:rsidRDefault="00113F1B" w:rsidP="009B6681">
      <w:p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На основу члана </w:t>
      </w:r>
      <w:r w:rsidRPr="00816433">
        <w:rPr>
          <w:rFonts w:ascii="Arial Narrow" w:eastAsia="Times New Roman" w:hAnsi="Arial Narrow" w:cs="Times New Roman"/>
          <w:szCs w:val="24"/>
          <w:lang w:val="sr-Latn-BA"/>
        </w:rPr>
        <w:t>54</w:t>
      </w:r>
      <w:r w:rsidRPr="00816433">
        <w:rPr>
          <w:rFonts w:ascii="Arial Narrow" w:eastAsia="Times New Roman" w:hAnsi="Arial Narrow" w:cs="Times New Roman"/>
          <w:szCs w:val="24"/>
        </w:rPr>
        <w:t>.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 Закона о банкама Републике Српске (</w:t>
      </w:r>
      <w:r w:rsidR="00FF16B5">
        <w:rPr>
          <w:rFonts w:ascii="Arial Narrow" w:eastAsia="Times New Roman" w:hAnsi="Arial Narrow" w:cs="Times New Roman"/>
          <w:i/>
          <w:szCs w:val="24"/>
          <w:lang w:val="sr-Cyrl-CS"/>
        </w:rPr>
        <w:t>Сл. гласник РС бр.</w:t>
      </w:r>
      <w:r w:rsidRPr="00816433">
        <w:rPr>
          <w:rFonts w:ascii="Arial Narrow" w:eastAsia="Times New Roman" w:hAnsi="Arial Narrow" w:cs="Times New Roman"/>
          <w:i/>
          <w:szCs w:val="24"/>
          <w:lang w:val="sr-Cyrl-CS"/>
        </w:rPr>
        <w:t xml:space="preserve"> </w:t>
      </w:r>
      <w:r w:rsidRPr="00816433">
        <w:rPr>
          <w:rFonts w:ascii="Arial Narrow" w:eastAsia="Times New Roman" w:hAnsi="Arial Narrow" w:cs="Times New Roman"/>
          <w:i/>
          <w:szCs w:val="24"/>
          <w:lang w:val="sr-Latn-BA"/>
        </w:rPr>
        <w:t>0</w:t>
      </w:r>
      <w:r w:rsidRPr="00816433">
        <w:rPr>
          <w:rFonts w:ascii="Arial Narrow" w:eastAsia="Times New Roman" w:hAnsi="Arial Narrow" w:cs="Times New Roman"/>
          <w:i/>
          <w:szCs w:val="24"/>
          <w:lang w:val="sr-Cyrl-CS"/>
        </w:rPr>
        <w:t>4/</w:t>
      </w:r>
      <w:r w:rsidR="00ED35F4">
        <w:rPr>
          <w:rFonts w:ascii="Arial Narrow" w:eastAsia="Times New Roman" w:hAnsi="Arial Narrow" w:cs="Times New Roman"/>
          <w:i/>
          <w:szCs w:val="24"/>
          <w:lang w:val="sr-Latn-BA"/>
        </w:rPr>
        <w:t>17</w:t>
      </w:r>
      <w:r w:rsidR="00ED35F4" w:rsidRPr="003106C3">
        <w:rPr>
          <w:rFonts w:ascii="Arial Narrow" w:eastAsia="Times New Roman" w:hAnsi="Arial Narrow" w:cs="Times New Roman"/>
          <w:i/>
          <w:szCs w:val="24"/>
          <w:lang w:val="sr-Latn-BA"/>
        </w:rPr>
        <w:t>,19/18,</w:t>
      </w:r>
      <w:r w:rsidRPr="003106C3">
        <w:rPr>
          <w:rFonts w:ascii="Arial Narrow" w:eastAsia="Times New Roman" w:hAnsi="Arial Narrow" w:cs="Times New Roman"/>
          <w:i/>
          <w:szCs w:val="24"/>
          <w:lang w:val="sr-Latn-BA"/>
        </w:rPr>
        <w:t xml:space="preserve"> 54/19</w:t>
      </w:r>
      <w:r w:rsidR="00FF16B5">
        <w:rPr>
          <w:rFonts w:ascii="Arial Narrow" w:eastAsia="Times New Roman" w:hAnsi="Arial Narrow" w:cs="Times New Roman"/>
          <w:i/>
          <w:szCs w:val="24"/>
          <w:lang w:val="sr-Latn-BA"/>
        </w:rPr>
        <w:t>,</w:t>
      </w:r>
      <w:r w:rsidR="00ED35F4" w:rsidRPr="003106C3">
        <w:rPr>
          <w:rFonts w:ascii="Arial Narrow" w:eastAsia="Times New Roman" w:hAnsi="Arial Narrow" w:cs="Times New Roman"/>
          <w:i/>
          <w:szCs w:val="24"/>
          <w:lang w:val="sr-Cyrl-RS"/>
        </w:rPr>
        <w:t xml:space="preserve"> 63/24</w:t>
      </w:r>
      <w:r w:rsidR="00FF16B5">
        <w:rPr>
          <w:rFonts w:ascii="Arial Narrow" w:eastAsia="Times New Roman" w:hAnsi="Arial Narrow" w:cs="Times New Roman"/>
          <w:i/>
          <w:szCs w:val="24"/>
        </w:rPr>
        <w:t xml:space="preserve"> </w:t>
      </w:r>
      <w:r w:rsidR="00FF16B5">
        <w:rPr>
          <w:rFonts w:ascii="Arial Narrow" w:eastAsia="Times New Roman" w:hAnsi="Arial Narrow" w:cs="Times New Roman"/>
          <w:i/>
          <w:szCs w:val="24"/>
          <w:lang w:val="sr-Cyrl-RS"/>
        </w:rPr>
        <w:t>и 45/25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), члана </w:t>
      </w:r>
      <w:r w:rsidRPr="003106C3">
        <w:rPr>
          <w:rFonts w:ascii="Arial Narrow" w:eastAsia="Times New Roman" w:hAnsi="Arial Narrow" w:cs="Times New Roman"/>
          <w:szCs w:val="24"/>
          <w:lang w:val="sr-Latn-BA"/>
        </w:rPr>
        <w:t>272</w:t>
      </w:r>
      <w:r w:rsidRPr="003106C3">
        <w:rPr>
          <w:rFonts w:ascii="Arial Narrow" w:eastAsia="Times New Roman" w:hAnsi="Arial Narrow" w:cs="Times New Roman"/>
          <w:szCs w:val="24"/>
        </w:rPr>
        <w:t>.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Закона о </w:t>
      </w:r>
      <w:r w:rsidRPr="003106C3">
        <w:rPr>
          <w:rFonts w:ascii="Arial Narrow" w:eastAsia="Times New Roman" w:hAnsi="Arial Narrow" w:cs="Times New Roman"/>
          <w:szCs w:val="24"/>
        </w:rPr>
        <w:t>привредним друштвима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(</w:t>
      </w:r>
      <w:r w:rsidR="00FF16B5">
        <w:rPr>
          <w:rFonts w:ascii="Arial Narrow" w:eastAsia="Times New Roman" w:hAnsi="Arial Narrow" w:cs="Times New Roman"/>
          <w:i/>
          <w:szCs w:val="24"/>
          <w:lang w:val="sr-Cyrl-CS"/>
        </w:rPr>
        <w:t>Сл. гласник РС</w:t>
      </w:r>
      <w:r w:rsidRPr="003106C3">
        <w:rPr>
          <w:rFonts w:ascii="Arial Narrow" w:eastAsia="Times New Roman" w:hAnsi="Arial Narrow" w:cs="Times New Roman"/>
          <w:i/>
          <w:szCs w:val="24"/>
          <w:lang w:val="sr-Cyrl-CS"/>
        </w:rPr>
        <w:t xml:space="preserve"> бр. 127/08, 58/09, 100/11, 67/13, 100/17, 82/19, 17/23</w:t>
      </w:r>
      <w:r w:rsidR="00FF16B5">
        <w:rPr>
          <w:rFonts w:ascii="Arial Narrow" w:eastAsia="Times New Roman" w:hAnsi="Arial Narrow" w:cs="Times New Roman"/>
          <w:i/>
          <w:szCs w:val="24"/>
          <w:lang w:val="sr-Cyrl-CS"/>
        </w:rPr>
        <w:t xml:space="preserve"> и 45/25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>)</w:t>
      </w:r>
      <w:r w:rsidRPr="003106C3">
        <w:rPr>
          <w:rFonts w:ascii="Arial Narrow" w:eastAsia="Times New Roman" w:hAnsi="Arial Narrow" w:cs="Times New Roman"/>
          <w:szCs w:val="24"/>
        </w:rPr>
        <w:t xml:space="preserve">, 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члана 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20</w:t>
      </w:r>
      <w:r w:rsidRPr="003106C3">
        <w:rPr>
          <w:rFonts w:ascii="Arial Narrow" w:eastAsia="Times New Roman" w:hAnsi="Arial Narrow" w:cs="Times New Roman"/>
          <w:szCs w:val="24"/>
          <w:lang w:val="sr-Latn-CS"/>
        </w:rPr>
        <w:t>.</w:t>
      </w:r>
      <w:r w:rsidR="0061583E"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 и 22.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Статута 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Банке Поштанска штедионица, акционарско друштво, Бања Лука</w:t>
      </w:r>
      <w:r w:rsidRPr="003106C3">
        <w:rPr>
          <w:rFonts w:ascii="Arial Narrow" w:eastAsia="Times New Roman" w:hAnsi="Arial Narrow" w:cs="Times New Roman"/>
          <w:szCs w:val="24"/>
        </w:rPr>
        <w:t xml:space="preserve"> 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(</w:t>
      </w:r>
      <w:r w:rsidRPr="003106C3">
        <w:rPr>
          <w:rFonts w:ascii="Arial Narrow" w:eastAsia="Times New Roman" w:hAnsi="Arial Narrow" w:cs="Times New Roman"/>
          <w:i/>
          <w:szCs w:val="24"/>
          <w:lang w:val="sr-Cyrl-RS"/>
        </w:rPr>
        <w:t>број: ОПУ 83/22 од 24.01.2022. године</w:t>
      </w:r>
      <w:r w:rsidR="00ED35F4" w:rsidRPr="003106C3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06.06.2024. године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)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и члана 2. Пословника о раду Скупштине Банке</w:t>
      </w:r>
      <w:r w:rsidR="00ED35F4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(</w:t>
      </w:r>
      <w:r w:rsidR="00ED35F4" w:rsidRPr="003106C3">
        <w:rPr>
          <w:rFonts w:ascii="Arial Narrow" w:eastAsia="Times New Roman" w:hAnsi="Arial Narrow" w:cs="Times New Roman"/>
          <w:i/>
          <w:szCs w:val="24"/>
          <w:lang w:val="sr-Cyrl-CS"/>
        </w:rPr>
        <w:t>бр. СКБ-405/22 од 24.01.2022. године</w:t>
      </w:r>
      <w:r w:rsidR="00ED35F4" w:rsidRPr="003106C3">
        <w:rPr>
          <w:rFonts w:ascii="Arial Narrow" w:eastAsia="Times New Roman" w:hAnsi="Arial Narrow" w:cs="Times New Roman"/>
          <w:szCs w:val="24"/>
          <w:lang w:val="sr-Cyrl-CS"/>
        </w:rPr>
        <w:t>)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, </w:t>
      </w:r>
      <w:r w:rsidR="00A72066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на </w:t>
      </w:r>
      <w:r w:rsidR="00285AEF" w:rsidRPr="003106C3">
        <w:rPr>
          <w:rFonts w:ascii="Arial Narrow" w:eastAsia="Times New Roman" w:hAnsi="Arial Narrow" w:cs="Times New Roman"/>
          <w:szCs w:val="24"/>
        </w:rPr>
        <w:t>10</w:t>
      </w:r>
      <w:r w:rsidR="00BB588E">
        <w:rPr>
          <w:rFonts w:ascii="Arial Narrow" w:eastAsia="Times New Roman" w:hAnsi="Arial Narrow" w:cs="Times New Roman"/>
          <w:szCs w:val="24"/>
          <w:lang w:val="sr-Cyrl-RS"/>
        </w:rPr>
        <w:t>9</w:t>
      </w:r>
      <w:r w:rsidR="00F25502" w:rsidRPr="003106C3">
        <w:rPr>
          <w:rFonts w:ascii="Arial Narrow" w:eastAsia="Times New Roman" w:hAnsi="Arial Narrow" w:cs="Times New Roman"/>
          <w:szCs w:val="24"/>
          <w:lang w:val="sr-Cyrl-CS"/>
        </w:rPr>
        <w:t>. (</w:t>
      </w:r>
      <w:r w:rsidR="00285AEF" w:rsidRPr="003106C3">
        <w:rPr>
          <w:rFonts w:ascii="Arial Narrow" w:eastAsia="Times New Roman" w:hAnsi="Arial Narrow" w:cs="Times New Roman"/>
          <w:szCs w:val="24"/>
          <w:lang w:val="sr-Cyrl-RS"/>
        </w:rPr>
        <w:t>стотину</w:t>
      </w:r>
      <w:r w:rsidR="00BB588E">
        <w:rPr>
          <w:rFonts w:ascii="Arial Narrow" w:eastAsia="Times New Roman" w:hAnsi="Arial Narrow" w:cs="Times New Roman"/>
          <w:szCs w:val="24"/>
          <w:lang w:val="sr-Cyrl-RS"/>
        </w:rPr>
        <w:t>деветој</w:t>
      </w:r>
      <w:r w:rsidR="00F25502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) </w:t>
      </w:r>
      <w:r w:rsidR="00BB588E">
        <w:rPr>
          <w:rFonts w:ascii="Arial Narrow" w:eastAsia="Times New Roman" w:hAnsi="Arial Narrow" w:cs="Times New Roman"/>
          <w:szCs w:val="24"/>
          <w:lang w:val="sr-Cyrl-RS"/>
        </w:rPr>
        <w:t>писаној</w:t>
      </w:r>
      <w:r w:rsidR="00F25502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</w:t>
      </w:r>
      <w:r w:rsidR="00A72066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сједници </w:t>
      </w:r>
      <w:r w:rsidR="009E7E1B" w:rsidRPr="003106C3">
        <w:rPr>
          <w:rFonts w:ascii="Arial Narrow" w:eastAsia="Times New Roman" w:hAnsi="Arial Narrow" w:cs="Times New Roman"/>
          <w:szCs w:val="24"/>
          <w:lang w:val="sr-Cyrl-CS"/>
        </w:rPr>
        <w:t>Надзорног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одбор</w:t>
      </w:r>
      <w:r w:rsidR="009E7E1B" w:rsidRPr="003106C3">
        <w:rPr>
          <w:rFonts w:ascii="Arial Narrow" w:eastAsia="Times New Roman" w:hAnsi="Arial Narrow" w:cs="Times New Roman"/>
          <w:szCs w:val="24"/>
          <w:lang w:val="sr-Cyrl-CS"/>
        </w:rPr>
        <w:t>а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 Банке Поштанска штедионица, акционарско друштво, Бања Лука (у даљем тексту: „Банка“)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, </w:t>
      </w:r>
      <w:r w:rsidR="009E7E1B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одржаној дана </w:t>
      </w:r>
      <w:r w:rsidR="006278EC">
        <w:rPr>
          <w:rFonts w:ascii="Arial Narrow" w:eastAsia="Times New Roman" w:hAnsi="Arial Narrow" w:cs="Times New Roman"/>
          <w:szCs w:val="24"/>
        </w:rPr>
        <w:t>12</w:t>
      </w:r>
      <w:r w:rsidR="00BB588E">
        <w:rPr>
          <w:rFonts w:ascii="Arial Narrow" w:eastAsia="Times New Roman" w:hAnsi="Arial Narrow" w:cs="Times New Roman"/>
          <w:szCs w:val="24"/>
          <w:lang w:val="sr-Cyrl-RS"/>
        </w:rPr>
        <w:t>.09</w:t>
      </w:r>
      <w:r w:rsidR="005C7E55" w:rsidRPr="003106C3">
        <w:rPr>
          <w:rFonts w:ascii="Arial Narrow" w:eastAsia="Times New Roman" w:hAnsi="Arial Narrow" w:cs="Times New Roman"/>
          <w:szCs w:val="24"/>
          <w:lang w:val="sr-Cyrl-CS"/>
        </w:rPr>
        <w:t>.</w:t>
      </w:r>
      <w:r w:rsidR="00B12D9A" w:rsidRPr="003106C3">
        <w:rPr>
          <w:rFonts w:ascii="Arial Narrow" w:eastAsia="Times New Roman" w:hAnsi="Arial Narrow" w:cs="Times New Roman"/>
          <w:szCs w:val="24"/>
          <w:lang w:val="sr-Cyrl-CS"/>
        </w:rPr>
        <w:t>202</w:t>
      </w:r>
      <w:r w:rsidR="00F25502" w:rsidRPr="003106C3">
        <w:rPr>
          <w:rFonts w:ascii="Arial Narrow" w:eastAsia="Times New Roman" w:hAnsi="Arial Narrow" w:cs="Times New Roman"/>
          <w:szCs w:val="24"/>
          <w:lang w:val="sr-Cyrl-CS"/>
        </w:rPr>
        <w:t>5</w:t>
      </w:r>
      <w:r w:rsidR="00B12D9A" w:rsidRPr="003106C3">
        <w:rPr>
          <w:rFonts w:ascii="Arial Narrow" w:eastAsia="Times New Roman" w:hAnsi="Arial Narrow" w:cs="Times New Roman"/>
          <w:szCs w:val="24"/>
          <w:lang w:val="sr-Cyrl-CS"/>
        </w:rPr>
        <w:t>. године</w:t>
      </w:r>
      <w:r w:rsidR="009E7E1B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донесена је одлука којом се</w:t>
      </w:r>
      <w:r w:rsidR="00A72066"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</w:t>
      </w:r>
    </w:p>
    <w:p w14:paraId="065FF910" w14:textId="77777777" w:rsidR="009B6681" w:rsidRPr="003106C3" w:rsidRDefault="009B6681" w:rsidP="009B6681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36"/>
          <w:szCs w:val="36"/>
          <w:lang w:val="sr-Latn-BA"/>
        </w:rPr>
      </w:pPr>
    </w:p>
    <w:p w14:paraId="2AE28081" w14:textId="77777777" w:rsidR="009B6681" w:rsidRPr="003106C3" w:rsidRDefault="009B6681" w:rsidP="00113F1B">
      <w:pPr>
        <w:spacing w:line="240" w:lineRule="auto"/>
        <w:jc w:val="center"/>
        <w:rPr>
          <w:rFonts w:ascii="Arial Narrow" w:eastAsia="Times New Roman" w:hAnsi="Arial Narrow" w:cs="Times New Roman"/>
          <w:b/>
          <w:sz w:val="36"/>
          <w:szCs w:val="36"/>
          <w:lang w:val="sr-Latn-CS"/>
        </w:rPr>
      </w:pPr>
      <w:r w:rsidRPr="003106C3">
        <w:rPr>
          <w:rFonts w:ascii="Arial Narrow" w:eastAsia="Times New Roman" w:hAnsi="Arial Narrow" w:cs="Times New Roman"/>
          <w:b/>
          <w:sz w:val="36"/>
          <w:szCs w:val="36"/>
          <w:lang w:val="sr-Cyrl-CS"/>
        </w:rPr>
        <w:t>С А З И В</w:t>
      </w:r>
      <w:r w:rsidRPr="003106C3">
        <w:rPr>
          <w:rFonts w:ascii="Arial Narrow" w:eastAsia="Times New Roman" w:hAnsi="Arial Narrow" w:cs="Times New Roman"/>
          <w:b/>
          <w:sz w:val="36"/>
          <w:szCs w:val="36"/>
          <w:lang w:val="sr-Latn-CS"/>
        </w:rPr>
        <w:t xml:space="preserve"> А</w:t>
      </w:r>
    </w:p>
    <w:p w14:paraId="6AFD0AED" w14:textId="6F4673E9" w:rsidR="00113F1B" w:rsidRPr="00816433" w:rsidRDefault="00A72066" w:rsidP="00113F1B">
      <w:pPr>
        <w:spacing w:line="240" w:lineRule="auto"/>
        <w:jc w:val="both"/>
        <w:rPr>
          <w:rFonts w:ascii="Arial Narrow" w:eastAsia="Times New Roman" w:hAnsi="Arial Narrow" w:cs="Times New Roman"/>
          <w:szCs w:val="24"/>
          <w:lang w:val="sr-Latn-BA"/>
        </w:rPr>
      </w:pPr>
      <w:r w:rsidRPr="003106C3">
        <w:rPr>
          <w:rFonts w:ascii="Arial Narrow" w:eastAsia="Times New Roman" w:hAnsi="Arial Narrow" w:cs="Times New Roman"/>
          <w:szCs w:val="24"/>
          <w:lang w:val="sr-Cyrl-RS"/>
        </w:rPr>
        <w:t>2</w:t>
      </w:r>
      <w:r w:rsidR="00FF16B5">
        <w:rPr>
          <w:rFonts w:ascii="Arial Narrow" w:eastAsia="Times New Roman" w:hAnsi="Arial Narrow" w:cs="Times New Roman"/>
          <w:szCs w:val="24"/>
          <w:lang w:val="sr-Cyrl-RS"/>
        </w:rPr>
        <w:t>7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. (двадесет</w:t>
      </w:r>
      <w:r w:rsidR="00FF16B5">
        <w:rPr>
          <w:rFonts w:ascii="Arial Narrow" w:eastAsia="Times New Roman" w:hAnsi="Arial Narrow" w:cs="Times New Roman"/>
          <w:szCs w:val="24"/>
          <w:lang w:val="sr-Cyrl-RS"/>
        </w:rPr>
        <w:t>седм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а) ванредна </w:t>
      </w:r>
      <w:r w:rsidR="00113F1B" w:rsidRPr="003106C3">
        <w:rPr>
          <w:rFonts w:ascii="Arial Narrow" w:eastAsia="Times New Roman" w:hAnsi="Arial Narrow" w:cs="Times New Roman"/>
          <w:szCs w:val="24"/>
          <w:lang w:val="sr-Latn-BA"/>
        </w:rPr>
        <w:t>сједниц</w:t>
      </w:r>
      <w:r w:rsidR="009E7E1B" w:rsidRPr="003106C3">
        <w:rPr>
          <w:rFonts w:ascii="Arial Narrow" w:eastAsia="Times New Roman" w:hAnsi="Arial Narrow" w:cs="Times New Roman"/>
          <w:szCs w:val="24"/>
          <w:lang w:val="sr-Cyrl-RS"/>
        </w:rPr>
        <w:t>а</w:t>
      </w:r>
      <w:r w:rsidR="00113F1B"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 </w:t>
      </w:r>
      <w:r w:rsidR="00113F1B" w:rsidRPr="003106C3">
        <w:rPr>
          <w:rFonts w:ascii="Arial Narrow" w:eastAsia="Times New Roman" w:hAnsi="Arial Narrow" w:cs="Times New Roman"/>
          <w:szCs w:val="24"/>
          <w:lang w:val="sr-Latn-BA"/>
        </w:rPr>
        <w:t>Скупштине акционара</w:t>
      </w:r>
      <w:r w:rsidR="00113F1B"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 </w:t>
      </w:r>
      <w:r w:rsidR="00113F1B" w:rsidRPr="003106C3">
        <w:rPr>
          <w:rFonts w:ascii="Arial Narrow" w:eastAsia="Times New Roman" w:hAnsi="Arial Narrow" w:cs="Times New Roman"/>
          <w:szCs w:val="24"/>
          <w:lang w:val="sr-Latn-BA"/>
        </w:rPr>
        <w:t xml:space="preserve">Банке, која ће се одржати </w:t>
      </w:r>
      <w:r w:rsidR="006278EC">
        <w:rPr>
          <w:rFonts w:ascii="Arial Narrow" w:eastAsia="Times New Roman" w:hAnsi="Arial Narrow" w:cs="Times New Roman"/>
          <w:szCs w:val="24"/>
        </w:rPr>
        <w:t>30</w:t>
      </w:r>
      <w:r w:rsidR="00FF16B5">
        <w:rPr>
          <w:rFonts w:ascii="Arial Narrow" w:eastAsia="Times New Roman" w:hAnsi="Arial Narrow" w:cs="Times New Roman"/>
          <w:szCs w:val="24"/>
          <w:lang w:val="sr-Cyrl-RS"/>
        </w:rPr>
        <w:t>.09</w:t>
      </w:r>
      <w:r w:rsidR="00F0053D" w:rsidRPr="003106C3">
        <w:rPr>
          <w:rFonts w:ascii="Arial Narrow" w:eastAsia="Times New Roman" w:hAnsi="Arial Narrow" w:cs="Times New Roman"/>
          <w:szCs w:val="24"/>
          <w:lang w:val="sr-Latn-BA"/>
        </w:rPr>
        <w:t>.2025. године (</w:t>
      </w:r>
      <w:r w:rsidR="006278EC">
        <w:rPr>
          <w:rFonts w:ascii="Arial Narrow" w:eastAsia="Times New Roman" w:hAnsi="Arial Narrow" w:cs="Times New Roman"/>
          <w:szCs w:val="24"/>
          <w:lang w:val="sr-Cyrl-RS"/>
        </w:rPr>
        <w:t>уторак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>)</w:t>
      </w:r>
      <w:r w:rsidR="003B1667" w:rsidRPr="003106C3">
        <w:rPr>
          <w:rFonts w:ascii="Arial Narrow" w:eastAsia="Times New Roman" w:hAnsi="Arial Narrow" w:cs="Times New Roman"/>
          <w:szCs w:val="24"/>
          <w:lang w:val="sr-Cyrl-RS"/>
        </w:rPr>
        <w:t>, са почетком у 0</w:t>
      </w:r>
      <w:r w:rsidR="00304698" w:rsidRPr="003106C3">
        <w:rPr>
          <w:rFonts w:ascii="Arial Narrow" w:eastAsia="Times New Roman" w:hAnsi="Arial Narrow" w:cs="Times New Roman"/>
          <w:szCs w:val="24"/>
          <w:lang w:val="sr-Cyrl-RS"/>
        </w:rPr>
        <w:t>8</w:t>
      </w:r>
      <w:r w:rsidR="003B1667"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:00 часова у просторијама </w:t>
      </w:r>
      <w:r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Банке Поштанска штедионица, акционарско </w:t>
      </w:r>
      <w:r w:rsidRPr="00F0053D">
        <w:rPr>
          <w:rFonts w:ascii="Arial Narrow" w:eastAsia="Times New Roman" w:hAnsi="Arial Narrow" w:cs="Times New Roman"/>
          <w:szCs w:val="24"/>
          <w:lang w:val="sr-Cyrl-RS"/>
        </w:rPr>
        <w:t>друштво, Бања Лука на адреси у улици Јеврејска</w:t>
      </w:r>
      <w:r w:rsidRPr="00A72066">
        <w:rPr>
          <w:rFonts w:ascii="Arial Narrow" w:eastAsia="Times New Roman" w:hAnsi="Arial Narrow" w:cs="Times New Roman"/>
          <w:szCs w:val="24"/>
          <w:lang w:val="sr-Cyrl-RS"/>
        </w:rPr>
        <w:t xml:space="preserve"> бр. 69, Бања Лука</w:t>
      </w:r>
      <w:r w:rsidR="00113F1B" w:rsidRPr="00816433">
        <w:rPr>
          <w:rFonts w:ascii="Arial Narrow" w:eastAsia="Times New Roman" w:hAnsi="Arial Narrow" w:cs="Times New Roman"/>
          <w:szCs w:val="24"/>
          <w:lang w:val="sr-Latn-BA"/>
        </w:rPr>
        <w:t xml:space="preserve">. </w:t>
      </w:r>
    </w:p>
    <w:p w14:paraId="385D0786" w14:textId="7515567A" w:rsidR="00113F1B" w:rsidRPr="00816433" w:rsidRDefault="00113F1B" w:rsidP="00113F1B">
      <w:pPr>
        <w:spacing w:line="240" w:lineRule="auto"/>
        <w:rPr>
          <w:rFonts w:ascii="Arial Narrow" w:eastAsia="Times New Roman" w:hAnsi="Arial Narrow" w:cs="Times New Roman"/>
          <w:szCs w:val="24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За сједницу Скупштине акционара </w:t>
      </w:r>
      <w:r w:rsidRPr="00816433">
        <w:rPr>
          <w:rFonts w:ascii="Arial Narrow" w:eastAsia="Times New Roman" w:hAnsi="Arial Narrow" w:cs="Times New Roman"/>
          <w:szCs w:val="24"/>
          <w:lang w:val="sr-Latn-BA"/>
        </w:rPr>
        <w:t xml:space="preserve">Банке 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>предлаже се следећи:</w:t>
      </w:r>
    </w:p>
    <w:p w14:paraId="63F67D1D" w14:textId="77777777" w:rsidR="00113F1B" w:rsidRPr="002832F9" w:rsidRDefault="00113F1B" w:rsidP="00113F1B">
      <w:pPr>
        <w:spacing w:after="0" w:line="240" w:lineRule="auto"/>
        <w:jc w:val="center"/>
        <w:rPr>
          <w:rFonts w:ascii="Arial Narrow" w:eastAsia="Times New Roman" w:hAnsi="Arial Narrow" w:cs="Times New Roman"/>
          <w:b/>
          <w:i/>
          <w:sz w:val="24"/>
          <w:szCs w:val="24"/>
          <w:lang w:val="sr-Cyrl-CS"/>
        </w:rPr>
      </w:pPr>
      <w:r w:rsidRPr="002832F9">
        <w:rPr>
          <w:rFonts w:ascii="Arial Narrow" w:eastAsia="Times New Roman" w:hAnsi="Arial Narrow" w:cs="Times New Roman"/>
          <w:b/>
          <w:i/>
          <w:sz w:val="24"/>
          <w:szCs w:val="24"/>
          <w:lang w:val="sr-Cyrl-CS"/>
        </w:rPr>
        <w:t>Дневни ред</w:t>
      </w:r>
    </w:p>
    <w:p w14:paraId="022AAEC9" w14:textId="77777777" w:rsidR="00113F1B" w:rsidRPr="00816433" w:rsidRDefault="00113F1B" w:rsidP="00113F1B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Избор предсједника Скупштине Банке</w:t>
      </w:r>
    </w:p>
    <w:p w14:paraId="3A80020D" w14:textId="77777777" w:rsidR="00113F1B" w:rsidRPr="00816433" w:rsidRDefault="00113F1B" w:rsidP="00113F1B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Именовање </w:t>
      </w:r>
    </w:p>
    <w:p w14:paraId="5BDB8CEE" w14:textId="77777777" w:rsidR="00113F1B" w:rsidRPr="00816433" w:rsidRDefault="00113F1B" w:rsidP="00113F1B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Комисије за гласање</w:t>
      </w:r>
    </w:p>
    <w:p w14:paraId="10BA7FFF" w14:textId="77777777" w:rsidR="00113F1B" w:rsidRPr="003106C3" w:rsidRDefault="00113F1B" w:rsidP="00113F1B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3106C3">
        <w:rPr>
          <w:rFonts w:ascii="Arial Narrow" w:eastAsia="Times New Roman" w:hAnsi="Arial Narrow" w:cs="Times New Roman"/>
          <w:szCs w:val="24"/>
          <w:lang w:val="sr-Cyrl-CS"/>
        </w:rPr>
        <w:t>Акционара који оверавају записник</w:t>
      </w:r>
    </w:p>
    <w:p w14:paraId="5DCD24F0" w14:textId="77777777" w:rsidR="00113F1B" w:rsidRPr="003106C3" w:rsidRDefault="00113F1B" w:rsidP="00113F1B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Записничара </w:t>
      </w:r>
    </w:p>
    <w:p w14:paraId="092D7F8E" w14:textId="4B7F47AE" w:rsidR="00A72066" w:rsidRPr="003106C3" w:rsidRDefault="00A72066" w:rsidP="00A7206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3106C3">
        <w:rPr>
          <w:rFonts w:ascii="Arial Narrow" w:eastAsia="Times New Roman" w:hAnsi="Arial Narrow" w:cs="Times New Roman"/>
          <w:szCs w:val="24"/>
          <w:lang w:val="sr-Cyrl-CS"/>
        </w:rPr>
        <w:t>Усвајање записника са 2</w:t>
      </w:r>
      <w:r w:rsidR="00FF16B5">
        <w:rPr>
          <w:rFonts w:ascii="Arial Narrow" w:eastAsia="Times New Roman" w:hAnsi="Arial Narrow" w:cs="Times New Roman"/>
          <w:szCs w:val="24"/>
          <w:lang w:val="sr-Cyrl-CS"/>
        </w:rPr>
        <w:t>6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. </w:t>
      </w:r>
      <w:r w:rsidR="00FF16B5">
        <w:rPr>
          <w:rFonts w:ascii="Arial Narrow" w:eastAsia="Times New Roman" w:hAnsi="Arial Narrow" w:cs="Times New Roman"/>
          <w:szCs w:val="24"/>
          <w:lang w:val="sr-Cyrl-CS"/>
        </w:rPr>
        <w:t>ван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редне сједнице Скупштине акционара од </w:t>
      </w:r>
      <w:r w:rsidR="00FF16B5">
        <w:rPr>
          <w:rFonts w:ascii="Arial Narrow" w:eastAsia="Times New Roman" w:hAnsi="Arial Narrow" w:cs="Times New Roman"/>
          <w:szCs w:val="24"/>
          <w:lang w:val="sr-Cyrl-CS"/>
        </w:rPr>
        <w:t>30.06</w:t>
      </w:r>
      <w:r w:rsidR="00F25502" w:rsidRPr="003106C3">
        <w:rPr>
          <w:rFonts w:ascii="Arial Narrow" w:eastAsia="Times New Roman" w:hAnsi="Arial Narrow" w:cs="Times New Roman"/>
          <w:szCs w:val="24"/>
          <w:lang w:val="sr-Cyrl-CS"/>
        </w:rPr>
        <w:t>.2025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>. године</w:t>
      </w:r>
    </w:p>
    <w:p w14:paraId="2AAFBA66" w14:textId="77777777" w:rsidR="00F25502" w:rsidRPr="003106C3" w:rsidRDefault="00F25502" w:rsidP="00F25502">
      <w:pPr>
        <w:pStyle w:val="ListParagraph"/>
        <w:numPr>
          <w:ilvl w:val="0"/>
          <w:numId w:val="22"/>
        </w:numPr>
        <w:spacing w:after="0"/>
        <w:rPr>
          <w:rFonts w:ascii="Arial Narrow" w:eastAsia="Times New Roman" w:hAnsi="Arial Narrow" w:cs="Times New Roman"/>
          <w:szCs w:val="24"/>
          <w:lang w:val="sr-Cyrl-RS"/>
        </w:rPr>
      </w:pPr>
      <w:r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Разматрање и усвајање </w:t>
      </w:r>
    </w:p>
    <w:p w14:paraId="764F5ED4" w14:textId="2260EC01" w:rsidR="00FF16B5" w:rsidRPr="00413AB2" w:rsidRDefault="00FF16B5" w:rsidP="00413AB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Одлуке за именовање </w:t>
      </w:r>
      <w:r w:rsidR="00413AB2" w:rsidRPr="00413AB2">
        <w:rPr>
          <w:rFonts w:ascii="Arial Narrow" w:eastAsia="Times New Roman" w:hAnsi="Arial Narrow" w:cs="Times New Roman"/>
          <w:szCs w:val="24"/>
          <w:lang w:val="sr-Cyrl-CS"/>
        </w:rPr>
        <w:t>спољног ревизора за обављање рев</w:t>
      </w:r>
      <w:r w:rsidR="00413AB2">
        <w:rPr>
          <w:rFonts w:ascii="Arial Narrow" w:eastAsia="Times New Roman" w:hAnsi="Arial Narrow" w:cs="Times New Roman"/>
          <w:szCs w:val="24"/>
          <w:lang w:val="sr-Cyrl-CS"/>
        </w:rPr>
        <w:t xml:space="preserve">изије финансијских извјештаја и </w:t>
      </w:r>
      <w:r w:rsidR="00413AB2" w:rsidRPr="00413AB2">
        <w:rPr>
          <w:rFonts w:ascii="Arial Narrow" w:eastAsia="Times New Roman" w:hAnsi="Arial Narrow" w:cs="Times New Roman"/>
          <w:szCs w:val="24"/>
          <w:lang w:val="sr-Cyrl-CS"/>
        </w:rPr>
        <w:t>на консолидованом нивоу за потребе Групе Банка Поштанска штедионица, редовне ревизије за потребе Агенције за банкарство Републике Српске и ревизије информационог система за 2025. годину</w:t>
      </w:r>
    </w:p>
    <w:p w14:paraId="448DCF3E" w14:textId="320B317A" w:rsidR="00113F1B" w:rsidRPr="003106C3" w:rsidRDefault="00A72066" w:rsidP="00A72066">
      <w:pPr>
        <w:pStyle w:val="ListParagraph"/>
        <w:numPr>
          <w:ilvl w:val="0"/>
          <w:numId w:val="22"/>
        </w:numPr>
        <w:spacing w:after="0"/>
        <w:rPr>
          <w:rFonts w:ascii="Arial Narrow" w:eastAsia="Times New Roman" w:hAnsi="Arial Narrow" w:cs="Times New Roman"/>
          <w:sz w:val="20"/>
          <w:szCs w:val="24"/>
          <w:lang w:val="sr-Cyrl-RS"/>
        </w:rPr>
      </w:pPr>
      <w:r w:rsidRPr="003106C3">
        <w:rPr>
          <w:rFonts w:ascii="Arial Narrow" w:eastAsia="Times New Roman" w:hAnsi="Arial Narrow" w:cs="Times New Roman"/>
          <w:szCs w:val="24"/>
          <w:lang w:val="sr-Cyrl-RS"/>
        </w:rPr>
        <w:t>Разно</w:t>
      </w:r>
    </w:p>
    <w:p w14:paraId="0F545CE9" w14:textId="77777777" w:rsidR="00113F1B" w:rsidRDefault="00113F1B" w:rsidP="00113F1B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Latn-CS"/>
        </w:rPr>
      </w:pPr>
    </w:p>
    <w:p w14:paraId="6492214B" w14:textId="0027EC97" w:rsidR="00113F1B" w:rsidRPr="00816433" w:rsidRDefault="00113F1B" w:rsidP="00113F1B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Cs w:val="24"/>
        </w:rPr>
      </w:pPr>
      <w:r w:rsidRPr="00816433">
        <w:rPr>
          <w:rFonts w:ascii="Arial Narrow" w:eastAsia="Times New Roman" w:hAnsi="Arial Narrow" w:cs="Times New Roman"/>
          <w:b/>
          <w:i/>
          <w:szCs w:val="24"/>
          <w:lang w:val="sr-Cyrl-CS"/>
        </w:rPr>
        <w:t>Напомене:</w:t>
      </w:r>
      <w:r w:rsidRPr="00816433">
        <w:rPr>
          <w:rFonts w:ascii="Arial Narrow" w:eastAsia="Times New Roman" w:hAnsi="Arial Narrow" w:cs="Times New Roman"/>
          <w:b/>
          <w:i/>
          <w:szCs w:val="24"/>
        </w:rPr>
        <w:t xml:space="preserve"> </w:t>
      </w:r>
    </w:p>
    <w:p w14:paraId="034A69CE" w14:textId="77777777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RS"/>
        </w:rPr>
      </w:pPr>
      <w:r w:rsidRPr="00816433">
        <w:rPr>
          <w:rFonts w:ascii="Arial Narrow" w:eastAsia="Times New Roman" w:hAnsi="Arial Narrow" w:cs="Times New Roman"/>
          <w:szCs w:val="24"/>
          <w:lang w:val="sr-Cyrl-RS"/>
        </w:rPr>
        <w:t xml:space="preserve">Класа, укупан број акција и потребна већина за доношење предложених одлука: </w:t>
      </w:r>
    </w:p>
    <w:p w14:paraId="58C9C76C" w14:textId="77777777" w:rsidR="00113F1B" w:rsidRPr="00816433" w:rsidRDefault="00113F1B" w:rsidP="006A6712">
      <w:pPr>
        <w:pStyle w:val="ListParagraph"/>
        <w:numPr>
          <w:ilvl w:val="1"/>
          <w:numId w:val="25"/>
        </w:numPr>
        <w:spacing w:after="0" w:line="240" w:lineRule="auto"/>
        <w:ind w:left="1134"/>
        <w:jc w:val="both"/>
        <w:rPr>
          <w:rFonts w:ascii="Arial Narrow" w:eastAsia="Times New Roman" w:hAnsi="Arial Narrow" w:cs="Times New Roman"/>
          <w:szCs w:val="24"/>
          <w:lang w:val="sr-Latn-BA"/>
        </w:rPr>
      </w:pPr>
      <w:r w:rsidRPr="00816433">
        <w:rPr>
          <w:rFonts w:ascii="Arial Narrow" w:eastAsia="Times New Roman" w:hAnsi="Arial Narrow" w:cs="Times New Roman"/>
          <w:szCs w:val="24"/>
          <w:lang w:val="sr-Cyrl-RS"/>
        </w:rPr>
        <w:t>обичне акције (са правом гласа)</w:t>
      </w:r>
    </w:p>
    <w:p w14:paraId="4FF44DEE" w14:textId="77777777" w:rsidR="00113F1B" w:rsidRPr="00816433" w:rsidRDefault="00113F1B" w:rsidP="006A6712">
      <w:pPr>
        <w:pStyle w:val="ListParagraph"/>
        <w:numPr>
          <w:ilvl w:val="1"/>
          <w:numId w:val="25"/>
        </w:numPr>
        <w:spacing w:after="0" w:line="240" w:lineRule="auto"/>
        <w:ind w:left="1134"/>
        <w:jc w:val="both"/>
        <w:rPr>
          <w:rFonts w:ascii="Arial Narrow" w:eastAsia="Times New Roman" w:hAnsi="Arial Narrow" w:cs="Times New Roman"/>
          <w:szCs w:val="24"/>
          <w:lang w:val="sr-Cyrl-RS"/>
        </w:rPr>
      </w:pPr>
      <w:r w:rsidRPr="00816433">
        <w:rPr>
          <w:rFonts w:ascii="Arial Narrow" w:eastAsia="Times New Roman" w:hAnsi="Arial Narrow" w:cs="Times New Roman"/>
          <w:szCs w:val="24"/>
          <w:lang w:val="sr-Latn-BA"/>
        </w:rPr>
        <w:t>укуп</w:t>
      </w:r>
      <w:r w:rsidRPr="00816433">
        <w:rPr>
          <w:rFonts w:ascii="Arial Narrow" w:eastAsia="Times New Roman" w:hAnsi="Arial Narrow" w:cs="Times New Roman"/>
          <w:szCs w:val="24"/>
          <w:lang w:val="sr-Cyrl-RS"/>
        </w:rPr>
        <w:t>а</w:t>
      </w:r>
      <w:r w:rsidRPr="00816433">
        <w:rPr>
          <w:rFonts w:ascii="Arial Narrow" w:eastAsia="Times New Roman" w:hAnsi="Arial Narrow" w:cs="Times New Roman"/>
          <w:szCs w:val="24"/>
          <w:lang w:val="sr-Latn-BA"/>
        </w:rPr>
        <w:t>н број акција</w:t>
      </w:r>
      <w:r w:rsidRPr="00816433">
        <w:rPr>
          <w:rFonts w:ascii="Arial Narrow" w:eastAsia="Times New Roman" w:hAnsi="Arial Narrow" w:cs="Times New Roman"/>
          <w:szCs w:val="24"/>
          <w:lang w:val="sr-Cyrl-RS"/>
        </w:rPr>
        <w:t xml:space="preserve">: 60 000; </w:t>
      </w:r>
    </w:p>
    <w:p w14:paraId="48CE240E" w14:textId="199EF8E6" w:rsidR="00113F1B" w:rsidRPr="00816433" w:rsidRDefault="00113F1B" w:rsidP="006A6712">
      <w:pPr>
        <w:pStyle w:val="ListParagraph"/>
        <w:numPr>
          <w:ilvl w:val="1"/>
          <w:numId w:val="25"/>
        </w:numPr>
        <w:spacing w:line="240" w:lineRule="auto"/>
        <w:ind w:left="1134"/>
        <w:jc w:val="both"/>
        <w:rPr>
          <w:rFonts w:ascii="Arial Narrow" w:eastAsia="Times New Roman" w:hAnsi="Arial Narrow" w:cs="Times New Roman"/>
          <w:szCs w:val="24"/>
          <w:lang w:val="sr-Latn-BA"/>
        </w:rPr>
      </w:pPr>
      <w:r w:rsidRPr="00816433">
        <w:rPr>
          <w:rFonts w:ascii="Arial Narrow" w:eastAsia="Times New Roman" w:hAnsi="Arial Narrow" w:cs="Times New Roman"/>
          <w:szCs w:val="24"/>
          <w:lang w:val="sr-Cyrl-RS"/>
        </w:rPr>
        <w:t>потребна већина за гласање: обична већина</w:t>
      </w:r>
      <w:r w:rsidR="006A6712">
        <w:rPr>
          <w:rFonts w:ascii="Arial Narrow" w:eastAsia="Times New Roman" w:hAnsi="Arial Narrow" w:cs="Times New Roman"/>
          <w:szCs w:val="24"/>
          <w:lang w:val="sr-Cyrl-RS"/>
        </w:rPr>
        <w:t xml:space="preserve"> </w:t>
      </w:r>
    </w:p>
    <w:p w14:paraId="5D7FC933" w14:textId="464F0FB9" w:rsidR="00113F1B" w:rsidRPr="00816433" w:rsidRDefault="00113F1B" w:rsidP="00A7206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Право </w:t>
      </w:r>
      <w:r w:rsidRPr="00816433">
        <w:rPr>
          <w:rFonts w:ascii="Arial Narrow" w:eastAsia="Times New Roman" w:hAnsi="Arial Narrow" w:cs="Times New Roman"/>
          <w:szCs w:val="24"/>
        </w:rPr>
        <w:t xml:space="preserve">учешћа и право 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>гласа на Скупштини остварује се на основу листе акционара коју издаје Централни регистар</w:t>
      </w:r>
      <w:r w:rsidRPr="00816433">
        <w:rPr>
          <w:rFonts w:ascii="Arial Narrow" w:eastAsia="Times New Roman" w:hAnsi="Arial Narrow" w:cs="Times New Roman"/>
          <w:szCs w:val="24"/>
        </w:rPr>
        <w:t xml:space="preserve"> ХОВ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 и који садржи ознаку акције, податке о власнику, броју и номиналној вриједности </w:t>
      </w:r>
      <w:r w:rsidRPr="00F0053D">
        <w:rPr>
          <w:rFonts w:ascii="Arial Narrow" w:eastAsia="Times New Roman" w:hAnsi="Arial Narrow" w:cs="Times New Roman"/>
          <w:szCs w:val="24"/>
          <w:lang w:val="sr-Cyrl-CS"/>
        </w:rPr>
        <w:t xml:space="preserve">акција са стањем на десети дан прије дана одржавања сједнице Скупштине, односно, право учешћа и гласања </w:t>
      </w:r>
      <w:r w:rsidRPr="00F0053D">
        <w:rPr>
          <w:rFonts w:ascii="Arial Narrow" w:eastAsia="Times New Roman" w:hAnsi="Arial Narrow" w:cs="Times New Roman"/>
          <w:szCs w:val="24"/>
        </w:rPr>
        <w:t>на С</w:t>
      </w:r>
      <w:r w:rsidRPr="00F0053D">
        <w:rPr>
          <w:rFonts w:ascii="Arial Narrow" w:eastAsia="Times New Roman" w:hAnsi="Arial Narrow" w:cs="Times New Roman"/>
          <w:szCs w:val="24"/>
          <w:lang w:val="sr-Cyrl-CS"/>
        </w:rPr>
        <w:t>купштини има</w:t>
      </w:r>
      <w:r w:rsidRPr="00F0053D">
        <w:rPr>
          <w:rFonts w:ascii="Arial Narrow" w:eastAsia="Times New Roman" w:hAnsi="Arial Narrow" w:cs="Times New Roman"/>
          <w:szCs w:val="24"/>
        </w:rPr>
        <w:t>ј</w:t>
      </w:r>
      <w:r w:rsidRPr="00F0053D">
        <w:rPr>
          <w:rFonts w:ascii="Arial Narrow" w:eastAsia="Times New Roman" w:hAnsi="Arial Narrow" w:cs="Times New Roman"/>
          <w:szCs w:val="24"/>
          <w:lang w:val="sr-Cyrl-CS"/>
        </w:rPr>
        <w:t xml:space="preserve">у 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>акционар</w:t>
      </w:r>
      <w:r w:rsidRPr="003106C3">
        <w:rPr>
          <w:rFonts w:ascii="Arial Narrow" w:eastAsia="Times New Roman" w:hAnsi="Arial Narrow" w:cs="Times New Roman"/>
          <w:szCs w:val="24"/>
        </w:rPr>
        <w:t>и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који се на листи акционара код Централног регистра</w:t>
      </w:r>
      <w:r w:rsidRPr="003106C3">
        <w:rPr>
          <w:rFonts w:ascii="Arial Narrow" w:eastAsia="Times New Roman" w:hAnsi="Arial Narrow" w:cs="Times New Roman"/>
          <w:szCs w:val="24"/>
        </w:rPr>
        <w:t xml:space="preserve"> ХОВ</w:t>
      </w:r>
      <w:r w:rsidRPr="003106C3">
        <w:rPr>
          <w:rFonts w:ascii="Arial Narrow" w:eastAsia="Times New Roman" w:hAnsi="Arial Narrow" w:cs="Times New Roman"/>
          <w:szCs w:val="24"/>
          <w:lang w:val="sr-Cyrl-CS"/>
        </w:rPr>
        <w:t xml:space="preserve"> </w:t>
      </w:r>
      <w:r w:rsidRPr="003106C3">
        <w:rPr>
          <w:rFonts w:ascii="Arial Narrow" w:eastAsia="Times New Roman" w:hAnsi="Arial Narrow" w:cs="Times New Roman"/>
          <w:szCs w:val="24"/>
        </w:rPr>
        <w:t xml:space="preserve">налазе </w:t>
      </w:r>
      <w:r w:rsidR="00A72066" w:rsidRPr="003106C3">
        <w:rPr>
          <w:rFonts w:ascii="Arial Narrow" w:eastAsia="Times New Roman" w:hAnsi="Arial Narrow" w:cs="Times New Roman"/>
          <w:szCs w:val="24"/>
        </w:rPr>
        <w:t xml:space="preserve">дана </w:t>
      </w:r>
      <w:r w:rsidR="006278EC">
        <w:rPr>
          <w:rFonts w:ascii="Arial Narrow" w:eastAsia="Times New Roman" w:hAnsi="Arial Narrow" w:cs="Times New Roman"/>
          <w:szCs w:val="24"/>
          <w:lang w:val="sr-Cyrl-RS"/>
        </w:rPr>
        <w:t>20</w:t>
      </w:r>
      <w:r w:rsidR="00A72066" w:rsidRPr="003106C3">
        <w:rPr>
          <w:rFonts w:ascii="Arial Narrow" w:eastAsia="Times New Roman" w:hAnsi="Arial Narrow" w:cs="Times New Roman"/>
          <w:szCs w:val="24"/>
        </w:rPr>
        <w:t>.0</w:t>
      </w:r>
      <w:r w:rsidR="00D5706D">
        <w:rPr>
          <w:rFonts w:ascii="Arial Narrow" w:eastAsia="Times New Roman" w:hAnsi="Arial Narrow" w:cs="Times New Roman"/>
          <w:szCs w:val="24"/>
          <w:lang w:val="sr-Cyrl-RS"/>
        </w:rPr>
        <w:t>9</w:t>
      </w:r>
      <w:r w:rsidR="00A72066" w:rsidRPr="003106C3">
        <w:rPr>
          <w:rFonts w:ascii="Arial Narrow" w:eastAsia="Times New Roman" w:hAnsi="Arial Narrow" w:cs="Times New Roman"/>
          <w:szCs w:val="24"/>
        </w:rPr>
        <w:t>.2025. године</w:t>
      </w:r>
      <w:r w:rsidR="00F0053D" w:rsidRPr="003106C3">
        <w:rPr>
          <w:rFonts w:ascii="Arial Narrow" w:eastAsia="Times New Roman" w:hAnsi="Arial Narrow" w:cs="Times New Roman"/>
          <w:szCs w:val="24"/>
          <w:lang w:val="sr-Cyrl-RS"/>
        </w:rPr>
        <w:t xml:space="preserve">, и која </w:t>
      </w:r>
      <w:r w:rsidR="00F0053D" w:rsidRPr="00F0053D">
        <w:rPr>
          <w:rFonts w:ascii="Arial Narrow" w:eastAsia="Times New Roman" w:hAnsi="Arial Narrow" w:cs="Times New Roman"/>
          <w:szCs w:val="24"/>
          <w:lang w:val="sr-Cyrl-RS"/>
        </w:rPr>
        <w:t>је доступна у сјед</w:t>
      </w:r>
      <w:r w:rsidRPr="00F0053D">
        <w:rPr>
          <w:rFonts w:ascii="Arial Narrow" w:eastAsia="Times New Roman" w:hAnsi="Arial Narrow" w:cs="Times New Roman"/>
          <w:szCs w:val="24"/>
          <w:lang w:val="sr-Cyrl-RS"/>
        </w:rPr>
        <w:t>ишту Банке</w:t>
      </w:r>
      <w:r w:rsidRPr="00F0053D">
        <w:rPr>
          <w:rFonts w:ascii="Arial Narrow" w:eastAsia="Times New Roman" w:hAnsi="Arial Narrow" w:cs="Times New Roman"/>
          <w:szCs w:val="24"/>
        </w:rPr>
        <w:t xml:space="preserve">. </w:t>
      </w:r>
      <w:r w:rsidRPr="00F0053D">
        <w:rPr>
          <w:rFonts w:ascii="Arial Narrow" w:eastAsia="Times New Roman" w:hAnsi="Arial Narrow" w:cs="Times New Roman"/>
          <w:szCs w:val="24"/>
          <w:lang w:val="sr-Cyrl-CS"/>
        </w:rPr>
        <w:t>Ако акционар пренесе акције на новог акционара прије дана одржавања сједнице Скупштине, а</w:t>
      </w:r>
      <w:bookmarkStart w:id="0" w:name="_GoBack"/>
      <w:bookmarkEnd w:id="0"/>
      <w:r w:rsidRPr="00F0053D">
        <w:rPr>
          <w:rFonts w:ascii="Arial Narrow" w:eastAsia="Times New Roman" w:hAnsi="Arial Narrow" w:cs="Times New Roman"/>
          <w:szCs w:val="24"/>
          <w:lang w:val="sr-Cyrl-CS"/>
        </w:rPr>
        <w:t xml:space="preserve"> након дана утврђивања акционара, задржава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 право учествовања на сједници и право гласа.</w:t>
      </w:r>
    </w:p>
    <w:p w14:paraId="0A56968D" w14:textId="77777777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Акционар може да гласа лично посредством свог представника или пуномоћника, у складу са законом и Статутом Банке. Акционар може дати пуномоћ у писаној форми одређеном лицу, са одређивањем његовог пуног имена и подацима о броју, врсти и класи посједованих акција за које се даје пуномоћ. Пуномоћ се даје пуномоћнику и доставља у сједиште Банке. Пуномоћ се може дати за једну или више Скупштина, на одређено вријеме или до опозива. Када је пуномоћ дата за једну или више Скупштина важи и за поновљену Скупштину без обзира на разлоге понављања. Ако пуномоћ садржи упутства или налоге за остваривање права гласа, пуномоћник је дужан да поступа по њима, а ако пуномоћ не садржи 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lastRenderedPageBreak/>
        <w:t>упутство, пуномоћник остварује право гласа савјесно и у најбољем интересу акционара. Чланови Надзорног одбора, чланови Управе Банке и контролни акционар не могу бити пуномоћници за акционаре запослене у Банци и повезана лица у смислу закона и Статута. Пуномоћник акционара је дужан да обавијести акционара о гласању у Скупштини. Одговорност пуномоћника акционара за остваривање права гласа за акционара не може се унапријед искључити или ограничити. Акционар дату пуномоћ може опозвати у било које вријеме прије гласања на сједници Скупштине писаним опозивом достављеним Банци и пуномоћнику или прећутно личним присуством и гласањем на Скупштини.</w:t>
      </w:r>
    </w:p>
    <w:p w14:paraId="7249FBAF" w14:textId="77777777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Сваки акционар, у складу са Статутом Банке, који лично или преко пуномоћника има право учествовања у раду Скупштине, има право гласа ако има акције са правом гласа, право подношења приједлога и добијања одговора у вези са питањем из Дневног реда, као и право постављања питања у вези са Дневним редом.</w:t>
      </w:r>
    </w:p>
    <w:p w14:paraId="6B67BEE7" w14:textId="059510D2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На сједници Скупштине акционара може се одлучивати само о тачкама Дневног реда које су ваљано објављене и уврштене у Дневни ред, а може се расправљати и о другим питањима. Акционар или акционари који имају најмање 10 % акција са правом гласа за избор Надзорног одбора Банке могу предложити и захтијевати да се највише два нова питања укључе у Дневни ред Скупштине. Приједлог се мора сачинити у писаној форми у року од седам дана од дана објаве годишњег сазива сједнице Скупштине, односно у року од пет дана од дана објаве сазива сједнице ванредне Скупштине. Приједлог који се доставља Надзорном одбору у сједишту Банке, садржи разлоге за давање приједлога, укључујући и приједлог одлуке као и имена акционара који дају приједлог и број гласова којим располажу. Акционар који дају приједлог не може да се рачуна у више од једне групе која посједује наведени проценат гласова. Ако Надзорн</w:t>
      </w:r>
      <w:r w:rsidR="00DD2151" w:rsidRPr="00816433">
        <w:rPr>
          <w:rFonts w:ascii="Arial Narrow" w:eastAsia="Times New Roman" w:hAnsi="Arial Narrow" w:cs="Times New Roman"/>
          <w:szCs w:val="24"/>
          <w:lang w:val="sr-Cyrl-CS"/>
        </w:rPr>
        <w:t>и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 xml:space="preserve"> одбор Бан</w:t>
      </w:r>
      <w:r w:rsidR="00DD2151" w:rsidRPr="00816433">
        <w:rPr>
          <w:rFonts w:ascii="Arial Narrow" w:eastAsia="Times New Roman" w:hAnsi="Arial Narrow" w:cs="Times New Roman"/>
          <w:szCs w:val="24"/>
          <w:lang w:val="sr-Cyrl-CS"/>
        </w:rPr>
        <w:t>к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>е пропусти да у року 72 часа од дана пријема захтјева одговори на захтјев акционара, или ако он одбије захтјев, надлежни суд у ванпарничном поступку има овлашћење, по захтјеву било ког од тих акционара који се мора поднијети у даљем року од 48 часова, да наложи да се њиховом захтјеву удовољи, о чему доноси одлуку у року од 48 часова након пријема захтјева.</w:t>
      </w:r>
    </w:p>
    <w:p w14:paraId="1E655470" w14:textId="06B430F8" w:rsidR="002832F9" w:rsidRPr="00816433" w:rsidRDefault="002832F9" w:rsidP="002832F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Акционар који присуствује Скупштини нема право приговора на изостанак обавјештења или недостатак обавјештења о сазивању сједнице Скупштине. Изузетно, акционар који присуствује сједници Скупштине може ставити образложен приговор на обавјештење које не садржи све потребне елементе, у писаној форми на почетку те сједнице или за вријеме њеног одржавања или предузимајући неку радњу на Скупштини зато што прописно обавјештење није дато. О таквом приговору се одлучује на начин одређен Статутом Банке и Пословником о раду Скупштине Банке.</w:t>
      </w:r>
    </w:p>
    <w:p w14:paraId="3598641E" w14:textId="49E03B28" w:rsidR="00113F1B" w:rsidRPr="00816433" w:rsidRDefault="00113F1B" w:rsidP="00A72066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Задужује се Секретар Банке да Са</w:t>
      </w:r>
      <w:r w:rsidRPr="004E59CB">
        <w:rPr>
          <w:rFonts w:ascii="Arial Narrow" w:eastAsia="Times New Roman" w:hAnsi="Arial Narrow" w:cs="Times New Roman"/>
          <w:szCs w:val="24"/>
          <w:lang w:val="sr-Cyrl-CS"/>
        </w:rPr>
        <w:t xml:space="preserve">зив </w:t>
      </w:r>
      <w:r w:rsidR="00A72066" w:rsidRPr="00A72066">
        <w:rPr>
          <w:rFonts w:ascii="Arial Narrow" w:eastAsia="Times New Roman" w:hAnsi="Arial Narrow" w:cs="Times New Roman"/>
          <w:szCs w:val="24"/>
          <w:lang w:val="sr-Cyrl-CS"/>
        </w:rPr>
        <w:t>2</w:t>
      </w:r>
      <w:r w:rsidR="00D5706D">
        <w:rPr>
          <w:rFonts w:ascii="Arial Narrow" w:eastAsia="Times New Roman" w:hAnsi="Arial Narrow" w:cs="Times New Roman"/>
          <w:szCs w:val="24"/>
          <w:lang w:val="sr-Cyrl-CS"/>
        </w:rPr>
        <w:t>7. (двадесетседм</w:t>
      </w:r>
      <w:r w:rsidR="00A72066" w:rsidRPr="00A72066">
        <w:rPr>
          <w:rFonts w:ascii="Arial Narrow" w:eastAsia="Times New Roman" w:hAnsi="Arial Narrow" w:cs="Times New Roman"/>
          <w:szCs w:val="24"/>
          <w:lang w:val="sr-Cyrl-CS"/>
        </w:rPr>
        <w:t>е</w:t>
      </w:r>
      <w:r w:rsidRPr="004E59CB">
        <w:rPr>
          <w:rFonts w:ascii="Arial Narrow" w:eastAsia="Times New Roman" w:hAnsi="Arial Narrow" w:cs="Times New Roman"/>
          <w:szCs w:val="24"/>
          <w:lang w:val="sr-Cyrl-CS"/>
        </w:rPr>
        <w:t>) ванредне сједнице Скупштине</w:t>
      </w:r>
      <w:r w:rsidR="00ED35F4" w:rsidRPr="004E59CB">
        <w:rPr>
          <w:rFonts w:ascii="Arial Narrow" w:eastAsia="Times New Roman" w:hAnsi="Arial Narrow" w:cs="Times New Roman"/>
          <w:szCs w:val="24"/>
          <w:lang w:val="sr-Cyrl-CS"/>
        </w:rPr>
        <w:t xml:space="preserve"> Банке објави у </w:t>
      </w:r>
      <w:r w:rsidR="0061583E" w:rsidRPr="004E59CB">
        <w:rPr>
          <w:rFonts w:ascii="Arial Narrow" w:eastAsia="Times New Roman" w:hAnsi="Arial Narrow" w:cs="Times New Roman"/>
          <w:szCs w:val="24"/>
          <w:lang w:val="sr-Cyrl-CS"/>
        </w:rPr>
        <w:t>најмање једном дневном листу</w:t>
      </w:r>
      <w:r w:rsidRPr="004E59CB">
        <w:rPr>
          <w:rFonts w:ascii="Arial Narrow" w:eastAsia="Times New Roman" w:hAnsi="Arial Narrow" w:cs="Times New Roman"/>
          <w:szCs w:val="24"/>
          <w:lang w:val="sr-Cyrl-CS"/>
        </w:rPr>
        <w:t xml:space="preserve"> на </w:t>
      </w:r>
      <w:r w:rsidRPr="00816433">
        <w:rPr>
          <w:rFonts w:ascii="Arial Narrow" w:eastAsia="Times New Roman" w:hAnsi="Arial Narrow" w:cs="Times New Roman"/>
          <w:szCs w:val="24"/>
          <w:lang w:val="sr-Cyrl-CS"/>
        </w:rPr>
        <w:t>подручју Републике Српске, најкасније 15 дана и најраније 30 дана прије дана одржавања Скупштине. Материјал за предложене тачке дневног реда Скупштине доставити свим акционарима електронским путем. Ако је законом или Статутом обавезно писано обавјештавање акционара и ако акционар одустане од тог обавјештавања писаним путем, обавјештење електронским путем има правно дејство послатог писаног позива.</w:t>
      </w:r>
    </w:p>
    <w:p w14:paraId="2B3C16B4" w14:textId="77777777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Сазив за Скупштину акционара са приједлозима одлука о којима ће се одлучивати на Скупштини, доступни су акционарима на интернет страници Банке и интернет страници Бањалучке берзе непрекидно најкасније 15 дана и најраније 30 дана прије дана одржавања ванредне сједнице Скупштине, као и у просторијама Банке у Бањој Луци у ул. Јеврејска  број 69. у термину од 8-16 часова сваког радног дана од дана објављивања позива до дана одржавања Скупштине. Банка у складу са Статутом обезбјеђује акционарима копију свих материјала у сједишту Банке у редовно радно вријеме.</w:t>
      </w:r>
    </w:p>
    <w:p w14:paraId="17DAD22C" w14:textId="77777777" w:rsidR="00113F1B" w:rsidRPr="00816433" w:rsidRDefault="00113F1B" w:rsidP="00113F1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szCs w:val="24"/>
          <w:lang w:val="sr-Cyrl-CS"/>
        </w:rPr>
        <w:t>Одлуке и акти усвојени на сједници Скупштине Банке се након одржане сједнице, а у складу са Стандардима корпоративног управљања, објављују на интернет страници Банке и интернет страници Бањалучке берзе.</w:t>
      </w:r>
    </w:p>
    <w:p w14:paraId="6AECAAB3" w14:textId="4B878276" w:rsidR="00113F1B" w:rsidRPr="00816433" w:rsidRDefault="00113F1B" w:rsidP="00113F1B">
      <w:pPr>
        <w:spacing w:line="240" w:lineRule="auto"/>
        <w:ind w:left="3690"/>
        <w:rPr>
          <w:rFonts w:ascii="Arial Narrow" w:eastAsia="Times New Roman" w:hAnsi="Arial Narrow" w:cs="Times New Roman"/>
          <w:b/>
          <w:szCs w:val="24"/>
          <w:lang w:val="sr-Cyrl-CS"/>
        </w:rPr>
      </w:pPr>
      <w:r w:rsidRPr="00816433">
        <w:rPr>
          <w:rFonts w:ascii="Arial Narrow" w:eastAsia="Times New Roman" w:hAnsi="Arial Narrow" w:cs="Times New Roman"/>
          <w:b/>
          <w:szCs w:val="24"/>
          <w:lang w:val="en-US"/>
        </w:rPr>
        <w:t xml:space="preserve"> </w:t>
      </w:r>
      <w:r w:rsidRPr="00816433">
        <w:rPr>
          <w:rFonts w:ascii="Arial Narrow" w:eastAsia="Times New Roman" w:hAnsi="Arial Narrow" w:cs="Times New Roman"/>
          <w:b/>
          <w:szCs w:val="24"/>
          <w:lang w:val="sr-Cyrl-CS"/>
        </w:rPr>
        <w:t xml:space="preserve">       </w:t>
      </w:r>
      <w:r w:rsidRPr="00816433">
        <w:rPr>
          <w:rFonts w:ascii="Arial Narrow" w:eastAsia="Times New Roman" w:hAnsi="Arial Narrow" w:cs="Times New Roman"/>
          <w:b/>
          <w:szCs w:val="24"/>
        </w:rPr>
        <w:t xml:space="preserve"> </w:t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  <w:t xml:space="preserve"> </w:t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</w:r>
      <w:r w:rsidRPr="00816433">
        <w:rPr>
          <w:rFonts w:ascii="Arial Narrow" w:eastAsia="Times New Roman" w:hAnsi="Arial Narrow" w:cs="Times New Roman"/>
          <w:b/>
          <w:szCs w:val="24"/>
        </w:rPr>
        <w:tab/>
        <w:t xml:space="preserve">  </w:t>
      </w:r>
      <w:r w:rsidRPr="00816433">
        <w:rPr>
          <w:rFonts w:ascii="Arial Narrow" w:eastAsia="Times New Roman" w:hAnsi="Arial Narrow" w:cs="Times New Roman"/>
          <w:b/>
          <w:szCs w:val="24"/>
        </w:rPr>
        <w:tab/>
        <w:t xml:space="preserve">    </w:t>
      </w:r>
      <w:r w:rsidRPr="00816433">
        <w:rPr>
          <w:rFonts w:ascii="Arial Narrow" w:eastAsia="Times New Roman" w:hAnsi="Arial Narrow" w:cs="Times New Roman"/>
          <w:b/>
          <w:szCs w:val="24"/>
          <w:lang w:val="sr-Cyrl-CS"/>
        </w:rPr>
        <w:t>Предсједник Надзорног одбора</w:t>
      </w:r>
    </w:p>
    <w:p w14:paraId="145D9409" w14:textId="31044D2B" w:rsidR="00113F1B" w:rsidRPr="00816433" w:rsidRDefault="00113F1B" w:rsidP="00113F1B">
      <w:pPr>
        <w:spacing w:after="0" w:line="240" w:lineRule="auto"/>
        <w:ind w:left="1440"/>
        <w:rPr>
          <w:rFonts w:ascii="Arial Narrow" w:eastAsia="Times New Roman" w:hAnsi="Arial Narrow" w:cs="Times New Roman"/>
          <w:b/>
          <w:szCs w:val="24"/>
          <w:lang w:val="sr-Cyrl-RS"/>
        </w:rPr>
      </w:pPr>
      <w:r w:rsidRPr="00816433">
        <w:rPr>
          <w:rFonts w:ascii="Arial Narrow" w:eastAsia="Times New Roman" w:hAnsi="Arial Narrow" w:cs="Times New Roman"/>
          <w:b/>
          <w:szCs w:val="24"/>
          <w:lang w:val="sr-Cyrl-RS"/>
        </w:rPr>
        <w:t xml:space="preserve">             </w:t>
      </w:r>
      <w:r w:rsidRPr="00816433">
        <w:rPr>
          <w:rFonts w:ascii="Arial Narrow" w:eastAsia="Times New Roman" w:hAnsi="Arial Narrow" w:cs="Times New Roman"/>
          <w:b/>
          <w:szCs w:val="24"/>
          <w:lang w:val="sr-Latn-CS"/>
        </w:rPr>
        <w:t xml:space="preserve">                                                           </w:t>
      </w:r>
      <w:r w:rsidRPr="00816433">
        <w:rPr>
          <w:rFonts w:ascii="Arial Narrow" w:eastAsia="Times New Roman" w:hAnsi="Arial Narrow" w:cs="Times New Roman"/>
          <w:b/>
          <w:szCs w:val="24"/>
          <w:lang w:val="sr-Cyrl-RS"/>
        </w:rPr>
        <w:t xml:space="preserve">         </w:t>
      </w:r>
      <w:r w:rsidRPr="00816433">
        <w:rPr>
          <w:rFonts w:ascii="Arial Narrow" w:eastAsia="Times New Roman" w:hAnsi="Arial Narrow" w:cs="Times New Roman"/>
          <w:b/>
          <w:szCs w:val="24"/>
          <w:lang w:val="sr-Latn-CS"/>
        </w:rPr>
        <w:t xml:space="preserve">  </w:t>
      </w:r>
      <w:r w:rsidR="00816433">
        <w:rPr>
          <w:rFonts w:ascii="Arial Narrow" w:eastAsia="Times New Roman" w:hAnsi="Arial Narrow" w:cs="Times New Roman"/>
          <w:b/>
          <w:szCs w:val="24"/>
          <w:lang w:val="sr-Latn-CS"/>
        </w:rPr>
        <w:t xml:space="preserve">      </w:t>
      </w:r>
      <w:r w:rsidR="005A4381">
        <w:rPr>
          <w:rFonts w:ascii="Arial Narrow" w:eastAsia="Times New Roman" w:hAnsi="Arial Narrow" w:cs="Times New Roman"/>
          <w:b/>
          <w:szCs w:val="24"/>
          <w:lang w:val="sr-Cyrl-RS"/>
        </w:rPr>
        <w:t>м</w:t>
      </w:r>
      <w:r w:rsidRPr="00816433">
        <w:rPr>
          <w:rFonts w:ascii="Arial Narrow" w:eastAsia="Times New Roman" w:hAnsi="Arial Narrow" w:cs="Times New Roman"/>
          <w:b/>
          <w:szCs w:val="24"/>
          <w:lang w:val="sr-Cyrl-RS"/>
        </w:rPr>
        <w:t>р Бојан Кекић</w:t>
      </w:r>
    </w:p>
    <w:p w14:paraId="60344E38" w14:textId="0DBB7912" w:rsidR="009B6681" w:rsidRPr="0050789A" w:rsidRDefault="009B6681" w:rsidP="0050789A">
      <w:pPr>
        <w:spacing w:after="0" w:line="240" w:lineRule="auto"/>
        <w:ind w:left="1440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</w:p>
    <w:sectPr w:rsidR="009B6681" w:rsidRPr="0050789A" w:rsidSect="00816433">
      <w:footerReference w:type="default" r:id="rId8"/>
      <w:headerReference w:type="first" r:id="rId9"/>
      <w:footerReference w:type="first" r:id="rId10"/>
      <w:pgSz w:w="12240" w:h="15840"/>
      <w:pgMar w:top="360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6A1EC" w14:textId="77777777" w:rsidR="00F22CB5" w:rsidRDefault="00F22CB5" w:rsidP="00081C9A">
      <w:pPr>
        <w:spacing w:after="0" w:line="240" w:lineRule="auto"/>
      </w:pPr>
      <w:r>
        <w:separator/>
      </w:r>
    </w:p>
  </w:endnote>
  <w:endnote w:type="continuationSeparator" w:id="0">
    <w:p w14:paraId="5A3C6887" w14:textId="77777777" w:rsidR="00F22CB5" w:rsidRDefault="00F22CB5" w:rsidP="00081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5C2FD" w14:textId="32B646D1" w:rsidR="00B13178" w:rsidRDefault="00B13178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15C790C7" wp14:editId="2409D56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600825" cy="38100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2" t="92342" r="5484" b="4069"/>
                  <a:stretch/>
                </pic:blipFill>
                <pic:spPr bwMode="auto">
                  <a:xfrm>
                    <a:off x="0" y="0"/>
                    <a:ext cx="6600825" cy="38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D949F" w14:textId="378E9353" w:rsidR="00B13178" w:rsidRDefault="00B13178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73B6A753" wp14:editId="413E02A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600825" cy="381000"/>
          <wp:effectExtent l="0" t="0" r="952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2" t="92342" r="5484" b="4069"/>
                  <a:stretch/>
                </pic:blipFill>
                <pic:spPr bwMode="auto">
                  <a:xfrm>
                    <a:off x="0" y="0"/>
                    <a:ext cx="6600825" cy="38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4FACE" w14:textId="77777777" w:rsidR="00F22CB5" w:rsidRDefault="00F22CB5" w:rsidP="00081C9A">
      <w:pPr>
        <w:spacing w:after="0" w:line="240" w:lineRule="auto"/>
      </w:pPr>
      <w:r>
        <w:separator/>
      </w:r>
    </w:p>
  </w:footnote>
  <w:footnote w:type="continuationSeparator" w:id="0">
    <w:p w14:paraId="44A4709D" w14:textId="77777777" w:rsidR="00F22CB5" w:rsidRDefault="00F22CB5" w:rsidP="00081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722C0" w14:textId="77777777" w:rsidR="00081C9A" w:rsidRDefault="00A43BB3" w:rsidP="00CB5731">
    <w:pPr>
      <w:spacing w:after="0"/>
      <w:jc w:val="center"/>
    </w:pPr>
    <w:r>
      <w:rPr>
        <w:rFonts w:ascii="Arial" w:hAnsi="Arial" w:cs="Arial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27F5"/>
    <w:multiLevelType w:val="hybridMultilevel"/>
    <w:tmpl w:val="369C8F2C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8649F"/>
    <w:multiLevelType w:val="hybridMultilevel"/>
    <w:tmpl w:val="D9FC282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95F19"/>
    <w:multiLevelType w:val="multilevel"/>
    <w:tmpl w:val="CB04EB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6C2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FD2F67"/>
    <w:multiLevelType w:val="hybridMultilevel"/>
    <w:tmpl w:val="6F522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A629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B80774"/>
    <w:multiLevelType w:val="hybridMultilevel"/>
    <w:tmpl w:val="3EEEB6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933F8"/>
    <w:multiLevelType w:val="hybridMultilevel"/>
    <w:tmpl w:val="BCD0F25A"/>
    <w:lvl w:ilvl="0" w:tplc="6242D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2D3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B50B9"/>
    <w:multiLevelType w:val="hybridMultilevel"/>
    <w:tmpl w:val="20D4E6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7BCA"/>
    <w:multiLevelType w:val="hybridMultilevel"/>
    <w:tmpl w:val="E308630C"/>
    <w:lvl w:ilvl="0" w:tplc="6082E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10F56"/>
    <w:multiLevelType w:val="hybridMultilevel"/>
    <w:tmpl w:val="22602B1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74C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BAA6DC4"/>
    <w:multiLevelType w:val="hybridMultilevel"/>
    <w:tmpl w:val="8D12604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055874"/>
    <w:multiLevelType w:val="multilevel"/>
    <w:tmpl w:val="1B981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0977BBA"/>
    <w:multiLevelType w:val="multilevel"/>
    <w:tmpl w:val="92FC6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6C218B9"/>
    <w:multiLevelType w:val="hybridMultilevel"/>
    <w:tmpl w:val="042EC658"/>
    <w:lvl w:ilvl="0" w:tplc="AD1CB3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84F2D"/>
    <w:multiLevelType w:val="hybridMultilevel"/>
    <w:tmpl w:val="6A26B47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1647F4"/>
    <w:multiLevelType w:val="multilevel"/>
    <w:tmpl w:val="FD6A722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6F0D8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8C488E"/>
    <w:multiLevelType w:val="hybridMultilevel"/>
    <w:tmpl w:val="4962C14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560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632E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FE511B"/>
    <w:multiLevelType w:val="hybridMultilevel"/>
    <w:tmpl w:val="042EC658"/>
    <w:lvl w:ilvl="0" w:tplc="AD1CB3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9511D"/>
    <w:multiLevelType w:val="hybridMultilevel"/>
    <w:tmpl w:val="2752F218"/>
    <w:lvl w:ilvl="0" w:tplc="6242D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2"/>
  </w:num>
  <w:num w:numId="5">
    <w:abstractNumId w:val="8"/>
  </w:num>
  <w:num w:numId="6">
    <w:abstractNumId w:val="6"/>
  </w:num>
  <w:num w:numId="7">
    <w:abstractNumId w:val="16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3"/>
  </w:num>
  <w:num w:numId="14">
    <w:abstractNumId w:val="3"/>
  </w:num>
  <w:num w:numId="15">
    <w:abstractNumId w:val="21"/>
  </w:num>
  <w:num w:numId="16">
    <w:abstractNumId w:val="15"/>
  </w:num>
  <w:num w:numId="17">
    <w:abstractNumId w:val="11"/>
  </w:num>
  <w:num w:numId="18">
    <w:abstractNumId w:val="20"/>
  </w:num>
  <w:num w:numId="19">
    <w:abstractNumId w:val="18"/>
  </w:num>
  <w:num w:numId="20">
    <w:abstractNumId w:val="5"/>
  </w:num>
  <w:num w:numId="21">
    <w:abstractNumId w:val="23"/>
  </w:num>
  <w:num w:numId="22">
    <w:abstractNumId w:val="17"/>
  </w:num>
  <w:num w:numId="23">
    <w:abstractNumId w:val="10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9A"/>
    <w:rsid w:val="0004110D"/>
    <w:rsid w:val="0005494B"/>
    <w:rsid w:val="000553F6"/>
    <w:rsid w:val="00081C9A"/>
    <w:rsid w:val="00095E2A"/>
    <w:rsid w:val="000A322C"/>
    <w:rsid w:val="000C543C"/>
    <w:rsid w:val="000E50E7"/>
    <w:rsid w:val="00113F1B"/>
    <w:rsid w:val="00122690"/>
    <w:rsid w:val="00141248"/>
    <w:rsid w:val="001C7BD9"/>
    <w:rsid w:val="00221242"/>
    <w:rsid w:val="002504BC"/>
    <w:rsid w:val="00253E45"/>
    <w:rsid w:val="002577F5"/>
    <w:rsid w:val="002832F9"/>
    <w:rsid w:val="00285AEF"/>
    <w:rsid w:val="00294D43"/>
    <w:rsid w:val="002C3DAE"/>
    <w:rsid w:val="002E5474"/>
    <w:rsid w:val="003000BD"/>
    <w:rsid w:val="00304698"/>
    <w:rsid w:val="003106C3"/>
    <w:rsid w:val="00336D25"/>
    <w:rsid w:val="003B1667"/>
    <w:rsid w:val="003C33AD"/>
    <w:rsid w:val="003D753E"/>
    <w:rsid w:val="00413AB2"/>
    <w:rsid w:val="00443F55"/>
    <w:rsid w:val="0045024C"/>
    <w:rsid w:val="0046568C"/>
    <w:rsid w:val="004E59CB"/>
    <w:rsid w:val="0050789A"/>
    <w:rsid w:val="00517625"/>
    <w:rsid w:val="00523D86"/>
    <w:rsid w:val="005332F0"/>
    <w:rsid w:val="00551FB2"/>
    <w:rsid w:val="00581371"/>
    <w:rsid w:val="00581FC1"/>
    <w:rsid w:val="005A4381"/>
    <w:rsid w:val="005A73AC"/>
    <w:rsid w:val="005C7E55"/>
    <w:rsid w:val="005D5CEE"/>
    <w:rsid w:val="005D69E0"/>
    <w:rsid w:val="005E2E6E"/>
    <w:rsid w:val="0061583E"/>
    <w:rsid w:val="006278EC"/>
    <w:rsid w:val="00654320"/>
    <w:rsid w:val="00683C2F"/>
    <w:rsid w:val="006A6712"/>
    <w:rsid w:val="006C21E2"/>
    <w:rsid w:val="00762D67"/>
    <w:rsid w:val="007A354F"/>
    <w:rsid w:val="007A65EE"/>
    <w:rsid w:val="007B2A55"/>
    <w:rsid w:val="007B4246"/>
    <w:rsid w:val="007D590B"/>
    <w:rsid w:val="007E199D"/>
    <w:rsid w:val="007E4DA7"/>
    <w:rsid w:val="007E7A41"/>
    <w:rsid w:val="007F57C6"/>
    <w:rsid w:val="008078E9"/>
    <w:rsid w:val="00816433"/>
    <w:rsid w:val="00830266"/>
    <w:rsid w:val="008A0E31"/>
    <w:rsid w:val="008D70B9"/>
    <w:rsid w:val="00900401"/>
    <w:rsid w:val="009053E6"/>
    <w:rsid w:val="00983369"/>
    <w:rsid w:val="009924A1"/>
    <w:rsid w:val="009B6681"/>
    <w:rsid w:val="009D59E1"/>
    <w:rsid w:val="009E7E1B"/>
    <w:rsid w:val="00A06863"/>
    <w:rsid w:val="00A25EF8"/>
    <w:rsid w:val="00A43BB3"/>
    <w:rsid w:val="00A54394"/>
    <w:rsid w:val="00A67ED2"/>
    <w:rsid w:val="00A72066"/>
    <w:rsid w:val="00AA23B0"/>
    <w:rsid w:val="00AB56DD"/>
    <w:rsid w:val="00AC1D8F"/>
    <w:rsid w:val="00AF2728"/>
    <w:rsid w:val="00AF4F56"/>
    <w:rsid w:val="00AF60D4"/>
    <w:rsid w:val="00B01F77"/>
    <w:rsid w:val="00B12D9A"/>
    <w:rsid w:val="00B13178"/>
    <w:rsid w:val="00B17BDA"/>
    <w:rsid w:val="00B313F7"/>
    <w:rsid w:val="00B3201E"/>
    <w:rsid w:val="00B341B4"/>
    <w:rsid w:val="00B922DE"/>
    <w:rsid w:val="00BA703D"/>
    <w:rsid w:val="00BB10DD"/>
    <w:rsid w:val="00BB2A6C"/>
    <w:rsid w:val="00BB588E"/>
    <w:rsid w:val="00BE2AFD"/>
    <w:rsid w:val="00C054A4"/>
    <w:rsid w:val="00C201AD"/>
    <w:rsid w:val="00CA0558"/>
    <w:rsid w:val="00CB5731"/>
    <w:rsid w:val="00CE5917"/>
    <w:rsid w:val="00D11B71"/>
    <w:rsid w:val="00D14C95"/>
    <w:rsid w:val="00D17C16"/>
    <w:rsid w:val="00D304D8"/>
    <w:rsid w:val="00D32256"/>
    <w:rsid w:val="00D37599"/>
    <w:rsid w:val="00D5706D"/>
    <w:rsid w:val="00DD2151"/>
    <w:rsid w:val="00E05DA8"/>
    <w:rsid w:val="00E11D89"/>
    <w:rsid w:val="00E4252A"/>
    <w:rsid w:val="00E43575"/>
    <w:rsid w:val="00E53443"/>
    <w:rsid w:val="00ED35F4"/>
    <w:rsid w:val="00F0053D"/>
    <w:rsid w:val="00F02F61"/>
    <w:rsid w:val="00F22CB5"/>
    <w:rsid w:val="00F25502"/>
    <w:rsid w:val="00F45FAC"/>
    <w:rsid w:val="00F95889"/>
    <w:rsid w:val="00FF16B5"/>
    <w:rsid w:val="00FF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F4F09F"/>
  <w15:chartTrackingRefBased/>
  <w15:docId w15:val="{F4F93D3B-EDA7-4146-99AA-E9329977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C9A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C9A"/>
    <w:pPr>
      <w:tabs>
        <w:tab w:val="center" w:pos="4703"/>
        <w:tab w:val="right" w:pos="9406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81C9A"/>
  </w:style>
  <w:style w:type="paragraph" w:styleId="Footer">
    <w:name w:val="footer"/>
    <w:basedOn w:val="Normal"/>
    <w:link w:val="FooterChar"/>
    <w:uiPriority w:val="99"/>
    <w:unhideWhenUsed/>
    <w:rsid w:val="00081C9A"/>
    <w:pPr>
      <w:tabs>
        <w:tab w:val="center" w:pos="4703"/>
        <w:tab w:val="right" w:pos="9406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081C9A"/>
  </w:style>
  <w:style w:type="paragraph" w:styleId="NoSpacing">
    <w:name w:val="No Spacing"/>
    <w:basedOn w:val="Normal"/>
    <w:link w:val="NoSpacingChar"/>
    <w:uiPriority w:val="1"/>
    <w:qFormat/>
    <w:rsid w:val="00081C9A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9B6681"/>
  </w:style>
  <w:style w:type="paragraph" w:styleId="BodyText">
    <w:name w:val="Body Text"/>
    <w:basedOn w:val="Normal"/>
    <w:link w:val="BodyTextChar"/>
    <w:rsid w:val="009B668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rsid w:val="009B6681"/>
    <w:rPr>
      <w:rFonts w:ascii="Arial" w:eastAsia="Times New Roman" w:hAnsi="Arial" w:cs="Arial"/>
      <w:sz w:val="24"/>
      <w:szCs w:val="24"/>
      <w:lang w:val="sr-Latn-CS"/>
    </w:rPr>
  </w:style>
  <w:style w:type="paragraph" w:styleId="BodyText2">
    <w:name w:val="Body Text 2"/>
    <w:basedOn w:val="Normal"/>
    <w:link w:val="BodyText2Char"/>
    <w:rsid w:val="009B668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9B668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8">
    <w:name w:val="normal+.8"/>
    <w:basedOn w:val="Normal"/>
    <w:rsid w:val="009B668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C3D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F77"/>
    <w:rPr>
      <w:rFonts w:ascii="Segoe UI" w:hAnsi="Segoe UI" w:cs="Segoe UI"/>
      <w:sz w:val="18"/>
      <w:szCs w:val="18"/>
      <w:lang w:val="sr-Latn-RS"/>
    </w:rPr>
  </w:style>
  <w:style w:type="character" w:customStyle="1" w:styleId="NoSpacingChar">
    <w:name w:val="No Spacing Char"/>
    <w:link w:val="NoSpacing"/>
    <w:uiPriority w:val="1"/>
    <w:locked/>
    <w:rsid w:val="00BE2AFD"/>
    <w:rPr>
      <w:rFonts w:ascii="Calibri" w:eastAsia="Calibri" w:hAnsi="Calibri" w:cs="Times New Roman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0549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9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94B"/>
    <w:rPr>
      <w:sz w:val="20"/>
      <w:szCs w:val="20"/>
      <w:lang w:val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9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94B"/>
    <w:rPr>
      <w:b/>
      <w:bCs/>
      <w:sz w:val="20"/>
      <w:szCs w:val="20"/>
      <w:lang w:val="sr-Latn-RS"/>
    </w:rPr>
  </w:style>
  <w:style w:type="character" w:customStyle="1" w:styleId="expand">
    <w:name w:val="expand"/>
    <w:basedOn w:val="DefaultParagraphFont"/>
    <w:rsid w:val="00C201AD"/>
  </w:style>
  <w:style w:type="character" w:styleId="Hyperlink">
    <w:name w:val="Hyperlink"/>
    <w:basedOn w:val="DefaultParagraphFont"/>
    <w:uiPriority w:val="99"/>
    <w:semiHidden/>
    <w:unhideWhenUsed/>
    <w:rsid w:val="00C201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Medaković</dc:creator>
  <cp:keywords/>
  <dc:description/>
  <cp:lastModifiedBy>Nemanja Serdar</cp:lastModifiedBy>
  <cp:revision>72</cp:revision>
  <cp:lastPrinted>2025-09-12T08:41:00Z</cp:lastPrinted>
  <dcterms:created xsi:type="dcterms:W3CDTF">2022-03-16T14:31:00Z</dcterms:created>
  <dcterms:modified xsi:type="dcterms:W3CDTF">2025-09-12T08:49:00Z</dcterms:modified>
</cp:coreProperties>
</file>